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83" w:rsidRDefault="00255C56">
      <w:pPr>
        <w:pStyle w:val="Beitragstitel"/>
      </w:pPr>
      <w:r>
        <w:t>Titel in Formatvorlage „Beitragstitel“</w:t>
      </w:r>
    </w:p>
    <w:p w:rsidR="006D13A5" w:rsidRDefault="00255C56" w:rsidP="00A44D85">
      <w:pPr>
        <w:pStyle w:val="Autorenname"/>
      </w:pPr>
      <w:r>
        <w:t>Vorname_Autor</w:t>
      </w:r>
      <w:r w:rsidR="006D13A5">
        <w:t xml:space="preserve"> </w:t>
      </w:r>
      <w:r>
        <w:rPr>
          <w:caps/>
        </w:rPr>
        <w:t>NACHNAME_Autor</w:t>
      </w:r>
      <w:r w:rsidR="006D13A5">
        <w:rPr>
          <w:caps/>
        </w:rPr>
        <w:t xml:space="preserve"> </w:t>
      </w:r>
      <w:r w:rsidR="006D13A5">
        <w:t xml:space="preserve">und </w:t>
      </w:r>
      <w:r>
        <w:t>Autor2</w:t>
      </w:r>
      <w:r w:rsidR="006D13A5">
        <w:t xml:space="preserve"> </w:t>
      </w:r>
      <w:r>
        <w:rPr>
          <w:caps/>
        </w:rPr>
        <w:t>AUTOR2</w:t>
      </w:r>
    </w:p>
    <w:p w:rsidR="00151483" w:rsidRDefault="00151483">
      <w:pPr>
        <w:pStyle w:val="berschrift1"/>
      </w:pPr>
      <w:r>
        <w:t>1</w:t>
      </w:r>
      <w:r>
        <w:tab/>
      </w:r>
      <w:r w:rsidR="009B1397">
        <w:t>Kapitelüberschrift in Formatvorlage „Überschrift 1“</w:t>
      </w:r>
    </w:p>
    <w:p w:rsidR="00151483" w:rsidRDefault="00151483">
      <w:pPr>
        <w:pStyle w:val="berschrift2"/>
        <w:spacing w:before="0"/>
      </w:pPr>
      <w:r>
        <w:t>1.1</w:t>
      </w:r>
      <w:r>
        <w:tab/>
      </w:r>
      <w:r w:rsidR="009B1397">
        <w:t>Abschnittüberschrift in Formatvorlage „Überschrift 2“</w:t>
      </w:r>
    </w:p>
    <w:p w:rsidR="009B1397" w:rsidRDefault="009B1397">
      <w:r>
        <w:t xml:space="preserve">Für die Gliederung von Überschriften stehen Ihnen bis zu drei Ebenen (Überschrift 1 bis Überschrift 3) zur Verfügung. Die Nummerierung der Überschriften sind selbst zu erzeugen (ohne „Nummerierung“-Funktion in Word). Nummerierung und Überschrift werden durch einen einfachen Tabulator getrennt. Treffen mehrere Überschriften aufeinander (wie in diesem Beispiel), so ist für die zweite Überschrift der Abstand vor dem Abschnitt (Rechtsklick Absatz </w:t>
      </w:r>
      <w:r>
        <w:sym w:font="Wingdings" w:char="F0E0"/>
      </w:r>
      <w:r>
        <w:t xml:space="preserve"> Abstand </w:t>
      </w:r>
      <w:r>
        <w:sym w:font="Wingdings" w:char="F0E0"/>
      </w:r>
      <w:r>
        <w:t xml:space="preserve"> vor) auf 0 </w:t>
      </w:r>
      <w:proofErr w:type="spellStart"/>
      <w:r>
        <w:t>pt</w:t>
      </w:r>
      <w:proofErr w:type="spellEnd"/>
      <w:r>
        <w:t xml:space="preserve"> zu setzen.</w:t>
      </w:r>
    </w:p>
    <w:p w:rsidR="00F57736" w:rsidRDefault="00F57736">
      <w:r>
        <w:t>Wir empfehlen, in der dritten Überschriftenebene auf eine Nummerierung zu verzichten, um die Lesbarkeit des Beitrags zu erhöhen.</w:t>
      </w:r>
    </w:p>
    <w:p w:rsidR="009B1397" w:rsidRDefault="009B1397" w:rsidP="009B1397">
      <w:r>
        <w:t>Lauftext setzen Sie bitte in Formatvorlage „Standard“. Die Gliederung des Lauftextes geschieht am besten über die Absätze (mit 6 </w:t>
      </w:r>
      <w:proofErr w:type="spellStart"/>
      <w:r>
        <w:t>pt</w:t>
      </w:r>
      <w:proofErr w:type="spellEnd"/>
      <w:r>
        <w:t xml:space="preserve"> Folgeabstand), die entsprechend sparsam eingesetzt werden sollten.</w:t>
      </w:r>
    </w:p>
    <w:p w:rsidR="00943AAD" w:rsidRDefault="00943AAD" w:rsidP="00943AAD">
      <w:pPr>
        <w:pStyle w:val="berschrift3"/>
      </w:pPr>
      <w:r>
        <w:t>Abbildungen</w:t>
      </w:r>
      <w:bookmarkStart w:id="0" w:name="_GoBack"/>
      <w:bookmarkEnd w:id="0"/>
    </w:p>
    <w:p w:rsidR="00CF65DE" w:rsidRDefault="00F57736" w:rsidP="00F57736">
      <w:r>
        <w:t xml:space="preserve">Achten Sie bei Abbildungen bitte auf die Vorgaben des Verlags für die Auflösung von Abbildungen. Wir verwenden im Tagungsband ausschließlich Graustufenabbildungen; orientieren Sie bitte die Farbgebung Ihrer Grafiken entsprechen. Setzen Sie die Abbildungen wie beschrieben im Text und </w:t>
      </w:r>
      <w:r w:rsidRPr="00F57736">
        <w:rPr>
          <w:b/>
        </w:rPr>
        <w:t>reichen Sie diese zusätzlich separat mit dem Manuskript mit ein</w:t>
      </w:r>
      <w:r>
        <w:t>. Die Abbildungsbreite darf maximal 13 cm betragen.</w:t>
      </w:r>
    </w:p>
    <w:p w:rsidR="00CF65DE" w:rsidRPr="00F57736" w:rsidRDefault="00CF65DE" w:rsidP="00F57736">
      <w:r>
        <w:t>Für das Setzen der Abbildungen beachten Sie bitte die Autorenvorgaben des Verlags; insbesondere was kleine Abbildungen von weniger als 6,5 cm Breite in Tabellen betrifft. Für Grafiken am Seitenanfang (auch innerhalb einer Tabelle, wie in Abbildung 2) gibt es die Formatvorlage „Grafik am Seitenanfang“.</w:t>
      </w:r>
    </w:p>
    <w:p w:rsidR="00151483" w:rsidRDefault="00943AAD" w:rsidP="00F57736">
      <w:pPr>
        <w:pStyle w:val="Grafik"/>
      </w:pPr>
      <w:r>
        <w:rPr>
          <w:noProof/>
          <w:lang w:val="en-US" w:eastAsia="en-US"/>
        </w:rPr>
        <w:drawing>
          <wp:inline distT="0" distB="0" distL="0" distR="0">
            <wp:extent cx="4680585" cy="514985"/>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VK2020_logo_email_132.3mm@96dpi.png"/>
                    <pic:cNvPicPr/>
                  </pic:nvPicPr>
                  <pic:blipFill>
                    <a:blip r:embed="rId8">
                      <a:grayscl/>
                      <a:extLst>
                        <a:ext uri="{28A0092B-C50C-407E-A947-70E740481C1C}">
                          <a14:useLocalDpi xmlns:a14="http://schemas.microsoft.com/office/drawing/2010/main" val="0"/>
                        </a:ext>
                      </a:extLst>
                    </a:blip>
                    <a:stretch>
                      <a:fillRect/>
                    </a:stretch>
                  </pic:blipFill>
                  <pic:spPr>
                    <a:xfrm>
                      <a:off x="0" y="0"/>
                      <a:ext cx="4680585" cy="514985"/>
                    </a:xfrm>
                    <a:prstGeom prst="rect">
                      <a:avLst/>
                    </a:prstGeom>
                  </pic:spPr>
                </pic:pic>
              </a:graphicData>
            </a:graphic>
          </wp:inline>
        </w:drawing>
      </w:r>
    </w:p>
    <w:p w:rsidR="00151483" w:rsidRDefault="00151483" w:rsidP="00DA539E">
      <w:pPr>
        <w:pStyle w:val="Abbildungsunterschrift"/>
        <w:ind w:left="737" w:hanging="737"/>
      </w:pPr>
      <w:r>
        <w:rPr>
          <w:b/>
        </w:rPr>
        <w:t>Abb. 1:</w:t>
      </w:r>
      <w:r>
        <w:tab/>
      </w:r>
      <w:r w:rsidR="00943AAD">
        <w:t>Das IVK-Logo. Abbildung werden „mit Text in Zeile“ linksbündig und mit Formatvorlage „</w:t>
      </w:r>
      <w:r w:rsidR="00F57736">
        <w:t>Grafik</w:t>
      </w:r>
      <w:r w:rsidR="00943AAD">
        <w:t>“ gesetzt. Die Abbildungsunterschriften erhalten die Formatvorlage „Abbildungsunterschrift“, wenn sie UNTER der Abbildung stehen.</w:t>
      </w:r>
    </w:p>
    <w:tbl>
      <w:tblPr>
        <w:tblpPr w:leftFromText="142" w:rightFromText="142" w:tblpY="1"/>
        <w:tblOverlap w:val="never"/>
        <w:tblW w:w="7371" w:type="dxa"/>
        <w:tblCellMar>
          <w:left w:w="0" w:type="dxa"/>
          <w:right w:w="0" w:type="dxa"/>
        </w:tblCellMar>
        <w:tblLook w:val="0000" w:firstRow="0" w:lastRow="0" w:firstColumn="0" w:lastColumn="0" w:noHBand="0" w:noVBand="0"/>
      </w:tblPr>
      <w:tblGrid>
        <w:gridCol w:w="2835"/>
        <w:gridCol w:w="4536"/>
      </w:tblGrid>
      <w:tr w:rsidR="005A4DFE" w:rsidTr="00046C34">
        <w:tc>
          <w:tcPr>
            <w:tcW w:w="2835" w:type="dxa"/>
          </w:tcPr>
          <w:p w:rsidR="00943AAD" w:rsidRPr="00CF65DE" w:rsidRDefault="00943AAD" w:rsidP="00CF65DE">
            <w:pPr>
              <w:pStyle w:val="GarfikamSeitenanfang"/>
              <w:framePr w:hSpace="0" w:wrap="auto" w:yAlign="inline"/>
              <w:suppressOverlap w:val="0"/>
            </w:pPr>
            <w:r w:rsidRPr="00CF65DE">
              <w:rPr>
                <w:noProof/>
                <w:lang w:val="en-US" w:eastAsia="en-US"/>
              </w:rPr>
              <w:lastRenderedPageBreak/>
              <w:drawing>
                <wp:inline distT="0" distB="0" distL="0" distR="0">
                  <wp:extent cx="1620000" cy="853784"/>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5_Logo_TUM_RGB.jpg"/>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1620000" cy="853784"/>
                          </a:xfrm>
                          <a:prstGeom prst="rect">
                            <a:avLst/>
                          </a:prstGeom>
                        </pic:spPr>
                      </pic:pic>
                    </a:graphicData>
                  </a:graphic>
                </wp:inline>
              </w:drawing>
            </w:r>
          </w:p>
        </w:tc>
        <w:tc>
          <w:tcPr>
            <w:tcW w:w="4536" w:type="dxa"/>
            <w:vAlign w:val="bottom"/>
          </w:tcPr>
          <w:p w:rsidR="005A4DFE" w:rsidRPr="00F4373B" w:rsidRDefault="005A4DFE" w:rsidP="00994A83">
            <w:pPr>
              <w:tabs>
                <w:tab w:val="left" w:pos="851"/>
              </w:tabs>
              <w:spacing w:after="0"/>
              <w:rPr>
                <w:b/>
                <w:bCs/>
                <w:iCs/>
              </w:rPr>
            </w:pPr>
            <w:r w:rsidRPr="00F4373B">
              <w:rPr>
                <w:b/>
                <w:bCs/>
                <w:iCs/>
              </w:rPr>
              <w:t>Abb. 2:</w:t>
            </w:r>
          </w:p>
          <w:p w:rsidR="005A4DFE" w:rsidRPr="00155B9D" w:rsidRDefault="00943AAD" w:rsidP="00994A83">
            <w:pPr>
              <w:tabs>
                <w:tab w:val="left" w:pos="851"/>
              </w:tabs>
              <w:spacing w:after="0"/>
              <w:rPr>
                <w:b/>
                <w:bCs/>
                <w:i/>
                <w:iCs/>
              </w:rPr>
            </w:pPr>
            <w:r>
              <w:t>Steht die Abbildungsunterschrift bei Abbildungen mit weniger als 6,5 cm Breite NEBEN der Abbildung, ist die Formatvorlage „Standard“ zu benutzen.</w:t>
            </w:r>
          </w:p>
        </w:tc>
      </w:tr>
    </w:tbl>
    <w:p w:rsidR="00DC2819" w:rsidRDefault="00CF65DE" w:rsidP="00CF65DE">
      <w:pPr>
        <w:pStyle w:val="berschrift3"/>
        <w:spacing w:before="360"/>
      </w:pPr>
      <w:r>
        <w:t>Tabellen</w:t>
      </w:r>
    </w:p>
    <w:p w:rsidR="00CF65DE" w:rsidRDefault="00CF65DE" w:rsidP="00CF65DE">
      <w:r>
        <w:t>Setzen Sie Tabellen nach Möglichkeit so, dass die gesamten 13 cm Seitenbreite ausgenutzt werden. Beachten Sie für das Layout die Autorenvorgaben des Verlags bzw. passen Sie die hier einfügten Beispieltabellen entsprechend an.</w:t>
      </w:r>
      <w:r w:rsidR="000637B1">
        <w:t xml:space="preserve"> Tabellen erhalten </w:t>
      </w:r>
      <w:r w:rsidR="000637B1" w:rsidRPr="000637B1">
        <w:rPr>
          <w:b/>
        </w:rPr>
        <w:t>Überschriften</w:t>
      </w:r>
      <w:r w:rsidR="000637B1">
        <w:t>.</w:t>
      </w:r>
    </w:p>
    <w:p w:rsidR="000637B1" w:rsidRDefault="000637B1" w:rsidP="00CF65DE">
      <w:r>
        <w:t>Für die Formatierung von Tabellen-Kopfzeilen und Wertezeilen gibt es entsprechende Formatvorlagen „Tabelle Kopfzeile“ und „Tabelle Wertezeile“.</w:t>
      </w:r>
    </w:p>
    <w:p w:rsidR="00151483" w:rsidRPr="000637B1" w:rsidRDefault="000637B1" w:rsidP="000637B1">
      <w:pPr>
        <w:pStyle w:val="Tabellenberschrift"/>
      </w:pPr>
      <w:r>
        <w:rPr>
          <w:b/>
        </w:rPr>
        <w:t>Tabelle 1</w:t>
      </w:r>
      <w:r w:rsidR="00151483" w:rsidRPr="000637B1">
        <w:t>:</w:t>
      </w:r>
      <w:r w:rsidR="00151483" w:rsidRPr="000637B1">
        <w:tab/>
      </w:r>
      <w:r>
        <w:t>Übersicht der Termine für die Beitragseinreichung beim IVK 2020</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10"/>
        <w:gridCol w:w="5146"/>
        <w:gridCol w:w="1115"/>
      </w:tblGrid>
      <w:tr w:rsidR="00A26C11" w:rsidRPr="00793379" w:rsidTr="00A26C11">
        <w:trPr>
          <w:cantSplit/>
        </w:trPr>
        <w:tc>
          <w:tcPr>
            <w:tcW w:w="1129" w:type="dxa"/>
            <w:shd w:val="pct10" w:color="000000" w:fill="auto"/>
          </w:tcPr>
          <w:p w:rsidR="00A26C11" w:rsidRPr="00793379" w:rsidRDefault="00A26C11" w:rsidP="00A26C11">
            <w:pPr>
              <w:spacing w:before="60" w:after="60"/>
              <w:jc w:val="left"/>
              <w:rPr>
                <w:b/>
                <w:sz w:val="18"/>
                <w:szCs w:val="18"/>
              </w:rPr>
            </w:pPr>
            <w:r>
              <w:rPr>
                <w:b/>
                <w:sz w:val="18"/>
                <w:szCs w:val="18"/>
              </w:rPr>
              <w:t>Termin</w:t>
            </w:r>
          </w:p>
        </w:tc>
        <w:tc>
          <w:tcPr>
            <w:tcW w:w="5245" w:type="dxa"/>
            <w:shd w:val="pct10" w:color="000000" w:fill="auto"/>
          </w:tcPr>
          <w:p w:rsidR="00A26C11" w:rsidRPr="00793379" w:rsidRDefault="00A26C11" w:rsidP="00A26C11">
            <w:pPr>
              <w:spacing w:before="60" w:after="60"/>
              <w:jc w:val="left"/>
              <w:rPr>
                <w:b/>
                <w:sz w:val="18"/>
                <w:szCs w:val="18"/>
              </w:rPr>
            </w:pPr>
            <w:r>
              <w:rPr>
                <w:b/>
                <w:sz w:val="18"/>
                <w:szCs w:val="18"/>
              </w:rPr>
              <w:t>Einreichungsfortschritt</w:t>
            </w:r>
          </w:p>
        </w:tc>
        <w:tc>
          <w:tcPr>
            <w:tcW w:w="1134" w:type="dxa"/>
            <w:shd w:val="pct10" w:color="000000" w:fill="auto"/>
          </w:tcPr>
          <w:p w:rsidR="00A26C11" w:rsidRDefault="00A26C11" w:rsidP="00A26C11">
            <w:pPr>
              <w:spacing w:before="60" w:after="60"/>
              <w:jc w:val="left"/>
              <w:rPr>
                <w:b/>
                <w:sz w:val="18"/>
                <w:szCs w:val="18"/>
              </w:rPr>
            </w:pPr>
            <w:r>
              <w:rPr>
                <w:b/>
                <w:sz w:val="18"/>
                <w:szCs w:val="18"/>
              </w:rPr>
              <w:t>Status</w:t>
            </w:r>
          </w:p>
        </w:tc>
      </w:tr>
      <w:tr w:rsidR="00A26C11" w:rsidRPr="00793379" w:rsidTr="00A26C11">
        <w:trPr>
          <w:cantSplit/>
        </w:trPr>
        <w:tc>
          <w:tcPr>
            <w:tcW w:w="1129" w:type="dxa"/>
            <w:shd w:val="clear" w:color="000000" w:fill="FFFFFF"/>
          </w:tcPr>
          <w:p w:rsidR="00A26C11" w:rsidRPr="00793379" w:rsidRDefault="00A26C11" w:rsidP="00A26C11">
            <w:pPr>
              <w:spacing w:before="20" w:after="20"/>
              <w:jc w:val="center"/>
              <w:rPr>
                <w:sz w:val="18"/>
                <w:szCs w:val="18"/>
              </w:rPr>
            </w:pPr>
            <w:r>
              <w:rPr>
                <w:sz w:val="18"/>
                <w:szCs w:val="18"/>
              </w:rPr>
              <w:t>01.07.2019</w:t>
            </w:r>
          </w:p>
        </w:tc>
        <w:tc>
          <w:tcPr>
            <w:tcW w:w="5245" w:type="dxa"/>
          </w:tcPr>
          <w:p w:rsidR="00A26C11" w:rsidRPr="00793379" w:rsidRDefault="00A26C11" w:rsidP="00445492">
            <w:pPr>
              <w:spacing w:before="20" w:after="20"/>
              <w:jc w:val="left"/>
              <w:rPr>
                <w:sz w:val="18"/>
                <w:szCs w:val="18"/>
              </w:rPr>
            </w:pPr>
            <w:r>
              <w:rPr>
                <w:sz w:val="18"/>
                <w:szCs w:val="18"/>
              </w:rPr>
              <w:t>Einreichschluss für Abstracts</w:t>
            </w:r>
          </w:p>
        </w:tc>
        <w:tc>
          <w:tcPr>
            <w:tcW w:w="1134" w:type="dxa"/>
          </w:tcPr>
          <w:p w:rsidR="00A26C11" w:rsidRDefault="00A26C11" w:rsidP="00445492">
            <w:pPr>
              <w:spacing w:before="20" w:after="20"/>
              <w:jc w:val="left"/>
              <w:rPr>
                <w:sz w:val="18"/>
                <w:szCs w:val="18"/>
              </w:rPr>
            </w:pPr>
            <w:r>
              <w:rPr>
                <w:sz w:val="18"/>
                <w:szCs w:val="18"/>
              </w:rPr>
              <w:t>ok</w:t>
            </w:r>
          </w:p>
        </w:tc>
      </w:tr>
      <w:tr w:rsidR="00A26C11" w:rsidRPr="00793379" w:rsidTr="00A26C11">
        <w:trPr>
          <w:cantSplit/>
        </w:trPr>
        <w:tc>
          <w:tcPr>
            <w:tcW w:w="1129" w:type="dxa"/>
            <w:shd w:val="clear" w:color="000000" w:fill="FFFFFF"/>
          </w:tcPr>
          <w:p w:rsidR="00A26C11" w:rsidRPr="00793379" w:rsidRDefault="00A26C11" w:rsidP="00A26C11">
            <w:pPr>
              <w:spacing w:before="20" w:after="20"/>
              <w:jc w:val="center"/>
              <w:rPr>
                <w:sz w:val="18"/>
                <w:szCs w:val="18"/>
              </w:rPr>
            </w:pPr>
            <w:r>
              <w:rPr>
                <w:sz w:val="18"/>
                <w:szCs w:val="18"/>
              </w:rPr>
              <w:t>15.07.2019</w:t>
            </w:r>
          </w:p>
        </w:tc>
        <w:tc>
          <w:tcPr>
            <w:tcW w:w="5245" w:type="dxa"/>
          </w:tcPr>
          <w:p w:rsidR="00A26C11" w:rsidRPr="00793379" w:rsidRDefault="00A26C11" w:rsidP="00445492">
            <w:pPr>
              <w:spacing w:before="20" w:after="20"/>
              <w:jc w:val="left"/>
              <w:rPr>
                <w:sz w:val="18"/>
                <w:szCs w:val="18"/>
              </w:rPr>
            </w:pPr>
            <w:r>
              <w:rPr>
                <w:sz w:val="18"/>
                <w:szCs w:val="18"/>
              </w:rPr>
              <w:t>Benachrichtigung der Autoren über die Annahme des Beitrags</w:t>
            </w:r>
          </w:p>
        </w:tc>
        <w:tc>
          <w:tcPr>
            <w:tcW w:w="1134" w:type="dxa"/>
          </w:tcPr>
          <w:p w:rsidR="00A26C11" w:rsidRDefault="00A26C11" w:rsidP="00445492">
            <w:pPr>
              <w:spacing w:before="20" w:after="20"/>
              <w:jc w:val="left"/>
              <w:rPr>
                <w:sz w:val="18"/>
                <w:szCs w:val="18"/>
              </w:rPr>
            </w:pPr>
            <w:r>
              <w:rPr>
                <w:sz w:val="18"/>
                <w:szCs w:val="18"/>
              </w:rPr>
              <w:t>ok</w:t>
            </w:r>
          </w:p>
        </w:tc>
      </w:tr>
      <w:tr w:rsidR="00A26C11" w:rsidRPr="00793379" w:rsidTr="00A26C11">
        <w:trPr>
          <w:cantSplit/>
        </w:trPr>
        <w:tc>
          <w:tcPr>
            <w:tcW w:w="1129" w:type="dxa"/>
            <w:shd w:val="clear" w:color="000000" w:fill="FFFFFF"/>
          </w:tcPr>
          <w:p w:rsidR="00A26C11" w:rsidRPr="00793379" w:rsidRDefault="00A26C11" w:rsidP="00A26C11">
            <w:pPr>
              <w:spacing w:before="20" w:after="20"/>
              <w:jc w:val="center"/>
              <w:rPr>
                <w:sz w:val="18"/>
                <w:szCs w:val="18"/>
              </w:rPr>
            </w:pPr>
            <w:r>
              <w:rPr>
                <w:sz w:val="18"/>
                <w:szCs w:val="18"/>
              </w:rPr>
              <w:t>15.09.2019</w:t>
            </w:r>
          </w:p>
        </w:tc>
        <w:tc>
          <w:tcPr>
            <w:tcW w:w="5245" w:type="dxa"/>
          </w:tcPr>
          <w:p w:rsidR="00A26C11" w:rsidRPr="00793379" w:rsidRDefault="00A26C11" w:rsidP="00445492">
            <w:pPr>
              <w:spacing w:before="20" w:after="20"/>
              <w:jc w:val="left"/>
              <w:rPr>
                <w:sz w:val="18"/>
                <w:szCs w:val="18"/>
              </w:rPr>
            </w:pPr>
            <w:r>
              <w:rPr>
                <w:sz w:val="18"/>
                <w:szCs w:val="18"/>
              </w:rPr>
              <w:t>Einreichschluss für Beiträge mit Peer-Review</w:t>
            </w:r>
          </w:p>
        </w:tc>
        <w:tc>
          <w:tcPr>
            <w:tcW w:w="1134" w:type="dxa"/>
          </w:tcPr>
          <w:p w:rsidR="00A26C11" w:rsidRDefault="00A26C11" w:rsidP="00445492">
            <w:pPr>
              <w:spacing w:before="20" w:after="20"/>
              <w:jc w:val="left"/>
              <w:rPr>
                <w:sz w:val="18"/>
                <w:szCs w:val="18"/>
              </w:rPr>
            </w:pPr>
            <w:r>
              <w:rPr>
                <w:sz w:val="18"/>
                <w:szCs w:val="18"/>
              </w:rPr>
              <w:t>folgt</w:t>
            </w:r>
          </w:p>
        </w:tc>
      </w:tr>
      <w:tr w:rsidR="00A26C11" w:rsidRPr="00793379" w:rsidTr="00A26C11">
        <w:trPr>
          <w:cantSplit/>
        </w:trPr>
        <w:tc>
          <w:tcPr>
            <w:tcW w:w="1129" w:type="dxa"/>
            <w:shd w:val="clear" w:color="000000" w:fill="FFFFFF"/>
          </w:tcPr>
          <w:p w:rsidR="00A26C11" w:rsidRPr="00793379" w:rsidRDefault="00A26C11" w:rsidP="00A26C11">
            <w:pPr>
              <w:spacing w:before="20" w:after="20"/>
              <w:jc w:val="center"/>
              <w:rPr>
                <w:sz w:val="18"/>
                <w:szCs w:val="18"/>
              </w:rPr>
            </w:pPr>
            <w:r>
              <w:rPr>
                <w:sz w:val="18"/>
                <w:szCs w:val="18"/>
              </w:rPr>
              <w:t>01.12.2019</w:t>
            </w:r>
          </w:p>
        </w:tc>
        <w:tc>
          <w:tcPr>
            <w:tcW w:w="5245" w:type="dxa"/>
          </w:tcPr>
          <w:p w:rsidR="00A26C11" w:rsidRPr="00793379" w:rsidRDefault="00A26C11" w:rsidP="00445492">
            <w:pPr>
              <w:spacing w:before="20" w:after="20"/>
              <w:jc w:val="left"/>
              <w:rPr>
                <w:sz w:val="18"/>
                <w:szCs w:val="18"/>
              </w:rPr>
            </w:pPr>
            <w:r>
              <w:rPr>
                <w:sz w:val="18"/>
                <w:szCs w:val="18"/>
              </w:rPr>
              <w:t>Einreichschluss für alle übrigen Beiträge</w:t>
            </w:r>
          </w:p>
        </w:tc>
        <w:tc>
          <w:tcPr>
            <w:tcW w:w="1134" w:type="dxa"/>
          </w:tcPr>
          <w:p w:rsidR="00A26C11" w:rsidRDefault="00A26C11" w:rsidP="00445492">
            <w:pPr>
              <w:spacing w:before="20" w:after="20"/>
              <w:jc w:val="left"/>
              <w:rPr>
                <w:sz w:val="18"/>
                <w:szCs w:val="18"/>
              </w:rPr>
            </w:pPr>
            <w:r>
              <w:rPr>
                <w:sz w:val="18"/>
                <w:szCs w:val="18"/>
              </w:rPr>
              <w:t>folgt</w:t>
            </w:r>
          </w:p>
        </w:tc>
      </w:tr>
    </w:tbl>
    <w:p w:rsidR="00DC2819" w:rsidRDefault="00A26C11" w:rsidP="00A26C11">
      <w:pPr>
        <w:pStyle w:val="berschrift3"/>
        <w:spacing w:before="360"/>
      </w:pPr>
      <w:r>
        <w:t>Aufzählungen</w:t>
      </w:r>
    </w:p>
    <w:p w:rsidR="00A26C11" w:rsidRDefault="00A26C11" w:rsidP="00A26C11">
      <w:pPr>
        <w:spacing w:after="60"/>
      </w:pPr>
      <w:r>
        <w:t>Für Aufzählungen beachten Sie bitte die Autorenhinweise des Verlags.</w:t>
      </w:r>
    </w:p>
    <w:p w:rsidR="00A26C11" w:rsidRDefault="00A26C11" w:rsidP="00A26C11">
      <w:pPr>
        <w:pStyle w:val="Aufzhlung"/>
      </w:pPr>
      <w:r>
        <w:t>Punkt 1</w:t>
      </w:r>
    </w:p>
    <w:p w:rsidR="00A26C11" w:rsidRDefault="00A26C11" w:rsidP="00A26C11">
      <w:pPr>
        <w:pStyle w:val="Aufzhlung"/>
      </w:pPr>
      <w:r>
        <w:t>Punkt 2</w:t>
      </w:r>
    </w:p>
    <w:p w:rsidR="00A26C11" w:rsidRDefault="00A26C11" w:rsidP="00A26C11">
      <w:pPr>
        <w:pStyle w:val="Aufzhlung"/>
      </w:pPr>
      <w:r>
        <w:t>Punkt 3</w:t>
      </w:r>
    </w:p>
    <w:p w:rsidR="00A26C11" w:rsidRDefault="00A26C11" w:rsidP="00A26C11">
      <w:r>
        <w:t>Für die Aufzählung gibt es die Formatvorlage „Aufzählung“.</w:t>
      </w:r>
    </w:p>
    <w:p w:rsidR="00A26C11" w:rsidRDefault="00A26C11" w:rsidP="00A26C11">
      <w:pPr>
        <w:pStyle w:val="berschrift3"/>
      </w:pPr>
      <w:r>
        <w:t>Formeln</w:t>
      </w:r>
    </w:p>
    <w:p w:rsidR="00A26C11" w:rsidRDefault="00046C34" w:rsidP="00A26C11">
      <w:r>
        <w:t>Verwenden Sie für Formeln bitte die in Word integrierte Funktion „Einfügen – Formel“.</w:t>
      </w:r>
      <w:r w:rsidR="007E4490">
        <w:t xml:space="preserve"> Wenn Sie den Vorgaben des Verlags folgen, bekommen Sie bei aktuellen Word-Versionen aber ein Problem mit der rechtsbündigen Formelnummerierung: Word erlaubt diese nur dann, wenn die Formel im „inline“-Modus gesetzt wird. Dann werden aber z.B. Brüche verkleinert, was häufig nicht gewünscht ist.</w:t>
      </w:r>
      <w:r w:rsidR="00D629D7">
        <w:t xml:space="preserve"> </w:t>
      </w:r>
    </w:p>
    <w:tbl>
      <w:tblPr>
        <w:tblStyle w:val="Tabellenraster"/>
        <w:tblW w:w="680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gridCol w:w="567"/>
      </w:tblGrid>
      <w:tr w:rsidR="00402840" w:rsidTr="007E4490">
        <w:tc>
          <w:tcPr>
            <w:tcW w:w="6236" w:type="dxa"/>
            <w:tcMar>
              <w:left w:w="0" w:type="dxa"/>
              <w:right w:w="0" w:type="dxa"/>
            </w:tcMar>
            <w:vAlign w:val="center"/>
          </w:tcPr>
          <w:p w:rsidR="00402840" w:rsidRPr="00402840" w:rsidRDefault="00402840" w:rsidP="00402840">
            <w:pPr>
              <w:jc w:val="left"/>
            </w:pPr>
            <m:oMathPara>
              <m:oMathParaPr>
                <m:jc m:val="left"/>
              </m:oMathParaP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m:oMathPara>
          </w:p>
        </w:tc>
        <w:tc>
          <w:tcPr>
            <w:tcW w:w="567" w:type="dxa"/>
            <w:tcMar>
              <w:left w:w="0" w:type="dxa"/>
              <w:right w:w="0" w:type="dxa"/>
            </w:tcMar>
            <w:vAlign w:val="center"/>
          </w:tcPr>
          <w:p w:rsidR="00402840" w:rsidRDefault="00402840" w:rsidP="00402840">
            <w:pPr>
              <w:jc w:val="right"/>
            </w:pPr>
            <w:r>
              <w:t>(1)</w:t>
            </w:r>
          </w:p>
        </w:tc>
      </w:tr>
      <w:tr w:rsidR="00402840" w:rsidTr="007E4490">
        <w:tc>
          <w:tcPr>
            <w:tcW w:w="6236" w:type="dxa"/>
            <w:tcMar>
              <w:left w:w="0" w:type="dxa"/>
              <w:right w:w="0" w:type="dxa"/>
            </w:tcMar>
          </w:tcPr>
          <w:p w:rsidR="00402840" w:rsidRPr="00402840" w:rsidRDefault="001E2CA7" w:rsidP="00A26C11">
            <m:oMathPara>
              <m:oMathParaPr>
                <m:jc m:val="left"/>
              </m:oMathPara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m:oMathPara>
          </w:p>
        </w:tc>
        <w:tc>
          <w:tcPr>
            <w:tcW w:w="567" w:type="dxa"/>
            <w:tcMar>
              <w:left w:w="0" w:type="dxa"/>
              <w:right w:w="0" w:type="dxa"/>
            </w:tcMar>
            <w:vAlign w:val="center"/>
          </w:tcPr>
          <w:p w:rsidR="00402840" w:rsidRDefault="00402840" w:rsidP="00402840">
            <w:pPr>
              <w:jc w:val="right"/>
            </w:pPr>
            <w:r>
              <w:t>(2)</w:t>
            </w:r>
          </w:p>
        </w:tc>
      </w:tr>
    </w:tbl>
    <w:p w:rsidR="00402840" w:rsidRDefault="007E4490" w:rsidP="00A26C11">
      <w:r>
        <w:lastRenderedPageBreak/>
        <w:t>Zur Abhilfe können Sie für Formeln die Formatierung obenstehender Tabelle nutzen, die ohne den „inline“-Modus auskommt.</w:t>
      </w:r>
    </w:p>
    <w:p w:rsidR="00951342" w:rsidRDefault="00951342" w:rsidP="00951342">
      <w:pPr>
        <w:pStyle w:val="berschrift3"/>
      </w:pPr>
      <w:r>
        <w:t>Literaturverzeichnis</w:t>
      </w:r>
    </w:p>
    <w:p w:rsidR="00B46220" w:rsidRDefault="00B46220" w:rsidP="00A26C11">
      <w:r>
        <w:t>Sortieren Sie das Literaturverzeichnis alphabetisch nach dem Nachnamen des Erstautors. Die Überschrift erhält die Formatvorlage „Überschrift 1“ ohne Nummerierung.</w:t>
      </w:r>
    </w:p>
    <w:p w:rsidR="00951342" w:rsidRDefault="00951342" w:rsidP="00A26C11">
      <w:r>
        <w:t xml:space="preserve">Nutzen Sie </w:t>
      </w:r>
      <w:r w:rsidR="00B46220">
        <w:t>für die Einträge</w:t>
      </w:r>
      <w:r>
        <w:t xml:space="preserve"> die Vorlage „Literaturliste“. Die Einstellung für Kapitälchen finden Sie in Word unter Rechtsklick </w:t>
      </w:r>
      <w:r>
        <w:sym w:font="Wingdings" w:char="F0E0"/>
      </w:r>
      <w:r>
        <w:t xml:space="preserve"> Schriftart oder im Menü mittels Start </w:t>
      </w:r>
      <w:r>
        <w:sym w:font="Wingdings" w:char="F0E0"/>
      </w:r>
      <w:r>
        <w:t xml:space="preserve"> Schriftart </w:t>
      </w:r>
      <w:r>
        <w:sym w:font="Wingdings" w:char="F0E0"/>
      </w:r>
      <w:r>
        <w:t xml:space="preserve"> Erweitern (Ecke rechts unten). Orientieren Sie sich an den folgenden Beispielen:</w:t>
      </w:r>
    </w:p>
    <w:p w:rsidR="00151483" w:rsidRPr="004A3D07" w:rsidRDefault="00151483" w:rsidP="00402840">
      <w:pPr>
        <w:pStyle w:val="berschrift1"/>
        <w:tabs>
          <w:tab w:val="clear" w:pos="510"/>
        </w:tabs>
        <w:ind w:left="567" w:hanging="567"/>
      </w:pPr>
      <w:r w:rsidRPr="004A3D07">
        <w:t>Literatur</w:t>
      </w:r>
    </w:p>
    <w:p w:rsidR="00151483" w:rsidRDefault="005B3D2D" w:rsidP="00F017A7">
      <w:pPr>
        <w:pStyle w:val="Literaturliste"/>
      </w:pPr>
      <w:r w:rsidRPr="005B3D2D">
        <w:rPr>
          <w:smallCaps/>
        </w:rPr>
        <w:t>Schlaumeier</w:t>
      </w:r>
      <w:r>
        <w:t xml:space="preserve">, B. (2019): Die Bedeutung der </w:t>
      </w:r>
      <w:proofErr w:type="spellStart"/>
      <w:r>
        <w:t>Leberkässemmel</w:t>
      </w:r>
      <w:proofErr w:type="spellEnd"/>
      <w:r>
        <w:t xml:space="preserve"> für die Vermessung der deutsch-österreichischen Staatsgrenze. Masterarbeit am Lehrstuhl für Geodäsie der TUM, unveröffentlicht</w:t>
      </w:r>
    </w:p>
    <w:p w:rsidR="005B3D2D" w:rsidRDefault="005B3D2D" w:rsidP="005B3D2D">
      <w:pPr>
        <w:pStyle w:val="Literaturliste"/>
        <w:jc w:val="left"/>
      </w:pPr>
      <w:r>
        <w:t>TUM-</w:t>
      </w:r>
      <w:proofErr w:type="spellStart"/>
      <w:r>
        <w:t>LfG</w:t>
      </w:r>
      <w:proofErr w:type="spellEnd"/>
      <w:r w:rsidRPr="0094238E">
        <w:t xml:space="preserve"> (201</w:t>
      </w:r>
      <w:r>
        <w:t>9</w:t>
      </w:r>
      <w:r w:rsidRPr="0094238E">
        <w:t xml:space="preserve">), </w:t>
      </w:r>
      <w:r>
        <w:rPr>
          <w:iCs/>
        </w:rPr>
        <w:t>Homepage des Lehrstuhls für Geodäsie an der TUM</w:t>
      </w:r>
      <w:r w:rsidRPr="0094238E">
        <w:t>.</w:t>
      </w:r>
      <w:r w:rsidRPr="0094238E">
        <w:br/>
      </w:r>
      <w:r w:rsidRPr="005B3D2D">
        <w:t>https:</w:t>
      </w:r>
      <w:r>
        <w:t>//www.geo.bgu.tum.de/startseite</w:t>
      </w:r>
      <w:r w:rsidRPr="005B3D2D">
        <w:t xml:space="preserve"> </w:t>
      </w:r>
      <w:r>
        <w:t>(02.04.2019).</w:t>
      </w:r>
    </w:p>
    <w:p w:rsidR="005B3D2D" w:rsidRDefault="005B3D2D" w:rsidP="005B3D2D">
      <w:pPr>
        <w:pStyle w:val="Literaturliste"/>
      </w:pPr>
      <w:r w:rsidRPr="00951342">
        <w:rPr>
          <w:smallCaps/>
        </w:rPr>
        <w:t>Wiedemann</w:t>
      </w:r>
      <w:r>
        <w:t xml:space="preserve">, W., </w:t>
      </w:r>
      <w:r w:rsidRPr="00951342">
        <w:rPr>
          <w:smallCaps/>
        </w:rPr>
        <w:t>Wagner</w:t>
      </w:r>
      <w:r>
        <w:t xml:space="preserve">, A. &amp; </w:t>
      </w:r>
      <w:r w:rsidRPr="00951342">
        <w:rPr>
          <w:smallCaps/>
        </w:rPr>
        <w:t>Wunderlich</w:t>
      </w:r>
      <w:r>
        <w:t xml:space="preserve">, T. (2017): Ableitung von 3D-Verschiebungsvektoren aus fusionierten Laserscan- und Bilddaten. In: </w:t>
      </w:r>
      <w:proofErr w:type="spellStart"/>
      <w:r>
        <w:t>avn</w:t>
      </w:r>
      <w:proofErr w:type="spellEnd"/>
      <w:r>
        <w:t xml:space="preserve"> - Allgemeine Vermessungs-Nachrichten 124 (11-12), S. 362–369</w:t>
      </w:r>
    </w:p>
    <w:p w:rsidR="005B3D2D" w:rsidRPr="001E2CA7" w:rsidRDefault="005B3D2D" w:rsidP="005B3D2D">
      <w:pPr>
        <w:pStyle w:val="Literaturliste"/>
        <w:rPr>
          <w:lang w:val="en-US"/>
        </w:rPr>
      </w:pPr>
      <w:r>
        <w:rPr>
          <w:smallCaps/>
        </w:rPr>
        <w:t>Wunderlich</w:t>
      </w:r>
      <w:r>
        <w:t>, T</w:t>
      </w:r>
      <w:r w:rsidRPr="00F017A7">
        <w:t>. (20</w:t>
      </w:r>
      <w:r>
        <w:t>18</w:t>
      </w:r>
      <w:r w:rsidRPr="00F017A7">
        <w:t>)</w:t>
      </w:r>
      <w:r>
        <w:t>:</w:t>
      </w:r>
      <w:r w:rsidRPr="00F017A7">
        <w:t xml:space="preserve"> </w:t>
      </w:r>
      <w:proofErr w:type="spellStart"/>
      <w:r>
        <w:t>Geodesy</w:t>
      </w:r>
      <w:proofErr w:type="spellEnd"/>
      <w:r>
        <w:t xml:space="preserve"> – a </w:t>
      </w:r>
      <w:proofErr w:type="spellStart"/>
      <w:r>
        <w:t>Breakthrough</w:t>
      </w:r>
      <w:proofErr w:type="spellEnd"/>
      <w:r>
        <w:t xml:space="preserve"> </w:t>
      </w:r>
      <w:proofErr w:type="spellStart"/>
      <w:r>
        <w:t>Success</w:t>
      </w:r>
      <w:proofErr w:type="spellEnd"/>
      <w:r w:rsidRPr="00F017A7">
        <w:t xml:space="preserve">. In: </w:t>
      </w:r>
      <w:r w:rsidRPr="00951342">
        <w:rPr>
          <w:smallCaps/>
        </w:rPr>
        <w:t>Lang</w:t>
      </w:r>
      <w:r>
        <w:t xml:space="preserve">, W., </w:t>
      </w:r>
      <w:r w:rsidRPr="00951342">
        <w:rPr>
          <w:smallCaps/>
        </w:rPr>
        <w:t>Hellstern</w:t>
      </w:r>
      <w:r>
        <w:t xml:space="preserve">, C.  </w:t>
      </w:r>
      <w:r w:rsidRPr="001E2CA7">
        <w:rPr>
          <w:lang w:val="en-US"/>
        </w:rPr>
        <w:t xml:space="preserve">(Hrsg.): Visionaries and Unsung Heroes – Engineers Design </w:t>
      </w:r>
      <w:proofErr w:type="gramStart"/>
      <w:r w:rsidRPr="001E2CA7">
        <w:rPr>
          <w:lang w:val="en-US"/>
        </w:rPr>
        <w:t>Tomorrow.,</w:t>
      </w:r>
      <w:proofErr w:type="gramEnd"/>
      <w:r w:rsidRPr="001E2CA7">
        <w:rPr>
          <w:lang w:val="en-US"/>
        </w:rPr>
        <w:t xml:space="preserve"> DETAIL Business Information GmbH, München</w:t>
      </w:r>
    </w:p>
    <w:p w:rsidR="005B3D2D" w:rsidRPr="001E2CA7" w:rsidRDefault="005B3D2D" w:rsidP="005B3D2D">
      <w:pPr>
        <w:pStyle w:val="Literaturliste"/>
        <w:rPr>
          <w:lang w:val="en-US"/>
        </w:rPr>
      </w:pPr>
    </w:p>
    <w:p w:rsidR="005B3D2D" w:rsidRPr="001E2CA7" w:rsidRDefault="005B3D2D" w:rsidP="005B3D2D">
      <w:pPr>
        <w:pStyle w:val="Literaturliste"/>
        <w:jc w:val="left"/>
        <w:rPr>
          <w:lang w:val="en-US"/>
        </w:rPr>
      </w:pPr>
    </w:p>
    <w:p w:rsidR="005B3D2D" w:rsidRPr="001E2CA7" w:rsidRDefault="005B3D2D" w:rsidP="00F017A7">
      <w:pPr>
        <w:pStyle w:val="Literaturliste"/>
        <w:rPr>
          <w:lang w:val="en-US"/>
        </w:rPr>
      </w:pPr>
    </w:p>
    <w:sectPr w:rsidR="005B3D2D" w:rsidRPr="001E2CA7" w:rsidSect="000A6528">
      <w:headerReference w:type="even" r:id="rId10"/>
      <w:headerReference w:type="default" r:id="rId11"/>
      <w:footerReference w:type="even" r:id="rId12"/>
      <w:footerReference w:type="default" r:id="rId13"/>
      <w:headerReference w:type="first" r:id="rId14"/>
      <w:footerReference w:type="first" r:id="rId15"/>
      <w:type w:val="continuous"/>
      <w:pgSz w:w="9639" w:h="13608" w:code="9"/>
      <w:pgMar w:top="1304" w:right="1134" w:bottom="1247" w:left="1134" w:header="68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490" w:rsidRDefault="00197490">
      <w:pPr>
        <w:spacing w:after="0"/>
      </w:pPr>
      <w:r>
        <w:separator/>
      </w:r>
    </w:p>
  </w:endnote>
  <w:endnote w:type="continuationSeparator" w:id="0">
    <w:p w:rsidR="00197490" w:rsidRDefault="001974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C11" w:rsidRDefault="00A26C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C11" w:rsidRDefault="00A26C1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85A" w:rsidRDefault="004B385A">
    <w:pPr>
      <w:pStyle w:val="Fuzeile"/>
    </w:pPr>
    <w:r>
      <w:rPr>
        <w:noProof/>
        <w:lang w:val="en-US" w:eastAsia="en-US"/>
      </w:rPr>
      <mc:AlternateContent>
        <mc:Choice Requires="wps">
          <w:drawing>
            <wp:anchor distT="0" distB="0" distL="114300" distR="114300" simplePos="0" relativeHeight="251659264" behindDoc="0" locked="0" layoutInCell="1" allowOverlap="1" wp14:anchorId="794BFC87" wp14:editId="7323CA9D">
              <wp:simplePos x="0" y="0"/>
              <wp:positionH relativeFrom="column">
                <wp:posOffset>0</wp:posOffset>
              </wp:positionH>
              <wp:positionV relativeFrom="margin">
                <wp:posOffset>7121525</wp:posOffset>
              </wp:positionV>
              <wp:extent cx="4680000" cy="208800"/>
              <wp:effectExtent l="0" t="0" r="25400" b="2032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0" cy="208800"/>
                      </a:xfrm>
                      <a:prstGeom prst="rect">
                        <a:avLst/>
                      </a:prstGeom>
                      <a:solidFill>
                        <a:srgbClr val="FFFFFF"/>
                      </a:solidFill>
                      <a:ln w="9525">
                        <a:solidFill>
                          <a:srgbClr val="FFFFFF"/>
                        </a:solidFill>
                        <a:miter lim="800000"/>
                        <a:headEnd/>
                        <a:tailEnd/>
                      </a:ln>
                    </wps:spPr>
                    <wps:txbx>
                      <w:txbxContent>
                        <w:p w:rsidR="004B385A" w:rsidRPr="00C808CB" w:rsidRDefault="004B385A" w:rsidP="004B385A">
                          <w:pPr>
                            <w:pBdr>
                              <w:top w:val="single" w:sz="4" w:space="1" w:color="auto"/>
                            </w:pBdr>
                            <w:tabs>
                              <w:tab w:val="right" w:pos="7371"/>
                            </w:tabs>
                            <w:jc w:val="left"/>
                            <w:rPr>
                              <w:rFonts w:eastAsia="Calibri"/>
                              <w:sz w:val="16"/>
                              <w:szCs w:val="16"/>
                            </w:rPr>
                          </w:pPr>
                          <w:r>
                            <w:rPr>
                              <w:rFonts w:eastAsia="Calibri"/>
                              <w:sz w:val="16"/>
                              <w:szCs w:val="16"/>
                            </w:rPr>
                            <w:t>T</w:t>
                          </w:r>
                          <w:r w:rsidRPr="005D1EED">
                            <w:rPr>
                              <w:rFonts w:eastAsia="Calibri"/>
                              <w:sz w:val="16"/>
                              <w:szCs w:val="16"/>
                            </w:rPr>
                            <w:t xml:space="preserve">. </w:t>
                          </w:r>
                          <w:r>
                            <w:rPr>
                              <w:rFonts w:eastAsia="Calibri"/>
                              <w:sz w:val="16"/>
                              <w:szCs w:val="16"/>
                            </w:rPr>
                            <w:t>Wunderlich</w:t>
                          </w:r>
                          <w:r w:rsidRPr="005D1EED">
                            <w:rPr>
                              <w:rFonts w:eastAsia="Calibri"/>
                              <w:sz w:val="16"/>
                              <w:szCs w:val="16"/>
                            </w:rPr>
                            <w:t xml:space="preserve"> (Hrsg.)</w:t>
                          </w:r>
                          <w:r>
                            <w:rPr>
                              <w:rFonts w:eastAsia="Calibri"/>
                              <w:sz w:val="16"/>
                              <w:szCs w:val="16"/>
                            </w:rPr>
                            <w:t xml:space="preserve">, </w:t>
                          </w:r>
                          <w:r w:rsidRPr="005D1EED">
                            <w:rPr>
                              <w:rFonts w:eastAsia="Calibri"/>
                              <w:sz w:val="16"/>
                              <w:szCs w:val="16"/>
                            </w:rPr>
                            <w:t>Ingenieurvermessung 20</w:t>
                          </w:r>
                          <w:r>
                            <w:rPr>
                              <w:rFonts w:eastAsia="Calibri"/>
                              <w:sz w:val="16"/>
                              <w:szCs w:val="16"/>
                            </w:rPr>
                            <w:t>20</w:t>
                          </w:r>
                          <w:r w:rsidRPr="00200BBA">
                            <w:rPr>
                              <w:sz w:val="16"/>
                              <w:szCs w:val="16"/>
                            </w:rPr>
                            <w:tab/>
                          </w:r>
                          <w:r>
                            <w:rPr>
                              <w:rFonts w:eastAsia="Calibri"/>
                              <w:sz w:val="16"/>
                              <w:szCs w:val="16"/>
                            </w:rPr>
                            <w:t>© Herbert Wichmann Verlag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BFC87" id="_x0000_t202" coordsize="21600,21600" o:spt="202" path="m,l,21600r21600,l21600,xe">
              <v:stroke joinstyle="miter"/>
              <v:path gradientshapeok="t" o:connecttype="rect"/>
            </v:shapetype>
            <v:shape id="Text Box 1" o:spid="_x0000_s1026" type="#_x0000_t202" style="position:absolute;left:0;text-align:left;margin-left:0;margin-top:560.75pt;width:368.5pt;height:1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" strokecolor="white">
              <v:textbox inset="0,0,0,0">
                <w:txbxContent>
                  <w:p w:rsidR="004B385A" w:rsidRPr="00C808CB" w:rsidRDefault="004B385A" w:rsidP="004B385A">
                    <w:pPr>
                      <w:pBdr>
                        <w:top w:val="single" w:sz="4" w:space="1" w:color="auto"/>
                      </w:pBdr>
                      <w:tabs>
                        <w:tab w:val="right" w:pos="7371"/>
                      </w:tabs>
                      <w:jc w:val="left"/>
                      <w:rPr>
                        <w:rFonts w:eastAsia="Calibri"/>
                        <w:sz w:val="16"/>
                        <w:szCs w:val="16"/>
                      </w:rPr>
                    </w:pPr>
                    <w:r>
                      <w:rPr>
                        <w:rFonts w:eastAsia="Calibri"/>
                        <w:sz w:val="16"/>
                        <w:szCs w:val="16"/>
                      </w:rPr>
                      <w:t>T</w:t>
                    </w:r>
                    <w:r w:rsidRPr="005D1EED">
                      <w:rPr>
                        <w:rFonts w:eastAsia="Calibri"/>
                        <w:sz w:val="16"/>
                        <w:szCs w:val="16"/>
                      </w:rPr>
                      <w:t xml:space="preserve">. </w:t>
                    </w:r>
                    <w:r>
                      <w:rPr>
                        <w:rFonts w:eastAsia="Calibri"/>
                        <w:sz w:val="16"/>
                        <w:szCs w:val="16"/>
                      </w:rPr>
                      <w:t>Wunderlich</w:t>
                    </w:r>
                    <w:r w:rsidRPr="005D1EED">
                      <w:rPr>
                        <w:rFonts w:eastAsia="Calibri"/>
                        <w:sz w:val="16"/>
                        <w:szCs w:val="16"/>
                      </w:rPr>
                      <w:t xml:space="preserve"> (Hrsg.)</w:t>
                    </w:r>
                    <w:r>
                      <w:rPr>
                        <w:rFonts w:eastAsia="Calibri"/>
                        <w:sz w:val="16"/>
                        <w:szCs w:val="16"/>
                      </w:rPr>
                      <w:t xml:space="preserve">, </w:t>
                    </w:r>
                    <w:r w:rsidRPr="005D1EED">
                      <w:rPr>
                        <w:rFonts w:eastAsia="Calibri"/>
                        <w:sz w:val="16"/>
                        <w:szCs w:val="16"/>
                      </w:rPr>
                      <w:t>Ingenieurvermessung 20</w:t>
                    </w:r>
                    <w:r>
                      <w:rPr>
                        <w:rFonts w:eastAsia="Calibri"/>
                        <w:sz w:val="16"/>
                        <w:szCs w:val="16"/>
                      </w:rPr>
                      <w:t>20</w:t>
                    </w:r>
                    <w:r w:rsidRPr="00200BBA">
                      <w:rPr>
                        <w:sz w:val="16"/>
                        <w:szCs w:val="16"/>
                      </w:rPr>
                      <w:tab/>
                    </w:r>
                    <w:r>
                      <w:rPr>
                        <w:rFonts w:eastAsia="Calibri"/>
                        <w:sz w:val="16"/>
                        <w:szCs w:val="16"/>
                      </w:rPr>
                      <w:t>© Herbert Wichmann Verlag</w:t>
                    </w: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490" w:rsidRDefault="00197490">
      <w:pPr>
        <w:spacing w:after="0"/>
      </w:pPr>
      <w:r>
        <w:separator/>
      </w:r>
    </w:p>
  </w:footnote>
  <w:footnote w:type="continuationSeparator" w:id="0">
    <w:p w:rsidR="00197490" w:rsidRDefault="001974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D38" w:rsidRDefault="00804976" w:rsidP="00804976">
    <w:pPr>
      <w:pStyle w:val="Kopfzeile"/>
      <w:pBdr>
        <w:bottom w:val="single" w:sz="6" w:space="1" w:color="auto"/>
      </w:pBdr>
      <w:tabs>
        <w:tab w:val="clear" w:pos="4536"/>
        <w:tab w:val="clear" w:pos="9072"/>
        <w:tab w:val="right" w:pos="7371"/>
      </w:tabs>
      <w:jc w:val="left"/>
    </w:pPr>
    <w:r w:rsidRPr="00804976">
      <w:rPr>
        <w:szCs w:val="18"/>
      </w:rPr>
      <w:fldChar w:fldCharType="begin"/>
    </w:r>
    <w:r w:rsidRPr="00804976">
      <w:rPr>
        <w:szCs w:val="18"/>
      </w:rPr>
      <w:instrText>PAGE   \* MERGEFORMAT</w:instrText>
    </w:r>
    <w:r w:rsidRPr="00804976">
      <w:rPr>
        <w:szCs w:val="18"/>
      </w:rPr>
      <w:fldChar w:fldCharType="separate"/>
    </w:r>
    <w:r w:rsidR="001E2CA7">
      <w:rPr>
        <w:noProof/>
        <w:szCs w:val="18"/>
      </w:rPr>
      <w:t>2</w:t>
    </w:r>
    <w:r w:rsidRPr="00804976">
      <w:rPr>
        <w:szCs w:val="18"/>
      </w:rPr>
      <w:fldChar w:fldCharType="end"/>
    </w:r>
    <w:r>
      <w:rPr>
        <w:b/>
        <w:szCs w:val="18"/>
      </w:rPr>
      <w:tab/>
    </w:r>
    <w:r w:rsidR="00A26C11">
      <w:t>Autorennamen ohne Großschreibung der Nachnamen auf geraden Seiten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D38" w:rsidRDefault="00A26C11" w:rsidP="00804976">
    <w:pPr>
      <w:pStyle w:val="Kopfzeile"/>
      <w:pBdr>
        <w:bottom w:val="single" w:sz="6" w:space="1" w:color="auto"/>
      </w:pBdr>
      <w:tabs>
        <w:tab w:val="clear" w:pos="4536"/>
        <w:tab w:val="clear" w:pos="9072"/>
        <w:tab w:val="right" w:pos="7371"/>
      </w:tabs>
    </w:pPr>
    <w:r>
      <w:t>Beitragstitel auf ungeraden Seiten</w:t>
    </w:r>
    <w:r w:rsidR="00804976">
      <w:tab/>
    </w:r>
    <w:r w:rsidR="00804976" w:rsidRPr="00804976">
      <w:rPr>
        <w:szCs w:val="18"/>
      </w:rPr>
      <w:fldChar w:fldCharType="begin"/>
    </w:r>
    <w:r w:rsidR="00804976" w:rsidRPr="00804976">
      <w:rPr>
        <w:szCs w:val="18"/>
      </w:rPr>
      <w:instrText>PAGE   \* MERGEFORMAT</w:instrText>
    </w:r>
    <w:r w:rsidR="00804976" w:rsidRPr="00804976">
      <w:rPr>
        <w:szCs w:val="18"/>
      </w:rPr>
      <w:fldChar w:fldCharType="separate"/>
    </w:r>
    <w:r w:rsidR="001E2CA7">
      <w:rPr>
        <w:noProof/>
        <w:szCs w:val="18"/>
      </w:rPr>
      <w:t>3</w:t>
    </w:r>
    <w:r w:rsidR="00804976" w:rsidRPr="00804976">
      <w:rPr>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D38" w:rsidRPr="000A6528" w:rsidRDefault="00804976" w:rsidP="00804976">
    <w:pPr>
      <w:pStyle w:val="Kopfzeile"/>
      <w:pBdr>
        <w:bottom w:val="single" w:sz="6" w:space="1" w:color="auto"/>
      </w:pBdr>
      <w:tabs>
        <w:tab w:val="clear" w:pos="4536"/>
        <w:tab w:val="clear" w:pos="9072"/>
        <w:tab w:val="right" w:pos="7371"/>
      </w:tabs>
      <w:jc w:val="left"/>
    </w:pPr>
    <w:r>
      <w:tab/>
    </w:r>
    <w:r w:rsidRPr="00804976">
      <w:rPr>
        <w:szCs w:val="18"/>
      </w:rPr>
      <w:fldChar w:fldCharType="begin"/>
    </w:r>
    <w:r w:rsidRPr="00804976">
      <w:rPr>
        <w:szCs w:val="18"/>
      </w:rPr>
      <w:instrText>PAGE   \* MERGEFORMAT</w:instrText>
    </w:r>
    <w:r w:rsidRPr="00804976">
      <w:rPr>
        <w:szCs w:val="18"/>
      </w:rPr>
      <w:fldChar w:fldCharType="separate"/>
    </w:r>
    <w:r w:rsidR="001E2CA7">
      <w:rPr>
        <w:noProof/>
        <w:szCs w:val="18"/>
      </w:rPr>
      <w:t>1</w:t>
    </w:r>
    <w:r w:rsidRPr="00804976">
      <w:rPr>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8037C"/>
    <w:multiLevelType w:val="singleLevel"/>
    <w:tmpl w:val="C6508968"/>
    <w:lvl w:ilvl="0">
      <w:start w:val="1"/>
      <w:numFmt w:val="decimal"/>
      <w:lvlText w:val="%1"/>
      <w:lvlJc w:val="left"/>
      <w:pPr>
        <w:tabs>
          <w:tab w:val="num" w:pos="705"/>
        </w:tabs>
        <w:ind w:left="705" w:hanging="705"/>
      </w:pPr>
      <w:rPr>
        <w:rFonts w:hint="default"/>
        <w:sz w:val="24"/>
      </w:rPr>
    </w:lvl>
  </w:abstractNum>
  <w:abstractNum w:abstractNumId="1" w15:restartNumberingAfterBreak="0">
    <w:nsid w:val="35AF28E5"/>
    <w:multiLevelType w:val="hybridMultilevel"/>
    <w:tmpl w:val="2152B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8729EE"/>
    <w:multiLevelType w:val="singleLevel"/>
    <w:tmpl w:val="900E0DE8"/>
    <w:lvl w:ilvl="0">
      <w:start w:val="1"/>
      <w:numFmt w:val="decimal"/>
      <w:lvlText w:val="%1"/>
      <w:lvlJc w:val="left"/>
      <w:pPr>
        <w:tabs>
          <w:tab w:val="num" w:pos="510"/>
        </w:tabs>
        <w:ind w:left="510" w:hanging="510"/>
      </w:pPr>
      <w:rPr>
        <w:rFonts w:hint="default"/>
      </w:rPr>
    </w:lvl>
  </w:abstractNum>
  <w:abstractNum w:abstractNumId="3" w15:restartNumberingAfterBreak="0">
    <w:nsid w:val="673A71AE"/>
    <w:multiLevelType w:val="multilevel"/>
    <w:tmpl w:val="0228FE0A"/>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6CED173F"/>
    <w:multiLevelType w:val="multilevel"/>
    <w:tmpl w:val="0FB4A7C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74594FBA"/>
    <w:multiLevelType w:val="hybridMultilevel"/>
    <w:tmpl w:val="6BD8D5F6"/>
    <w:lvl w:ilvl="0" w:tplc="E006EFFC">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9"/>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83"/>
    <w:rsid w:val="000237CD"/>
    <w:rsid w:val="00046C34"/>
    <w:rsid w:val="000637B1"/>
    <w:rsid w:val="00085F25"/>
    <w:rsid w:val="000924CA"/>
    <w:rsid w:val="000A6528"/>
    <w:rsid w:val="000B185C"/>
    <w:rsid w:val="00151483"/>
    <w:rsid w:val="00155B9D"/>
    <w:rsid w:val="00197490"/>
    <w:rsid w:val="001E2CA7"/>
    <w:rsid w:val="00211BA8"/>
    <w:rsid w:val="00255C56"/>
    <w:rsid w:val="002872EC"/>
    <w:rsid w:val="00297C1D"/>
    <w:rsid w:val="00367ED9"/>
    <w:rsid w:val="00390619"/>
    <w:rsid w:val="003A27CC"/>
    <w:rsid w:val="003C4DCC"/>
    <w:rsid w:val="003C7DC0"/>
    <w:rsid w:val="003D52F8"/>
    <w:rsid w:val="003D6195"/>
    <w:rsid w:val="003E389E"/>
    <w:rsid w:val="00402840"/>
    <w:rsid w:val="00445492"/>
    <w:rsid w:val="00454C2F"/>
    <w:rsid w:val="004A106A"/>
    <w:rsid w:val="004A3D07"/>
    <w:rsid w:val="004B385A"/>
    <w:rsid w:val="004E7FFE"/>
    <w:rsid w:val="005A4DFE"/>
    <w:rsid w:val="005B3D2D"/>
    <w:rsid w:val="005E12AA"/>
    <w:rsid w:val="00620D37"/>
    <w:rsid w:val="006D13A5"/>
    <w:rsid w:val="006F1BC6"/>
    <w:rsid w:val="0076029C"/>
    <w:rsid w:val="007622A8"/>
    <w:rsid w:val="00783801"/>
    <w:rsid w:val="00793379"/>
    <w:rsid w:val="007E4490"/>
    <w:rsid w:val="00804976"/>
    <w:rsid w:val="008608CC"/>
    <w:rsid w:val="008A6EA4"/>
    <w:rsid w:val="008F0663"/>
    <w:rsid w:val="008F1115"/>
    <w:rsid w:val="008F4E63"/>
    <w:rsid w:val="0090517E"/>
    <w:rsid w:val="00927994"/>
    <w:rsid w:val="00943AAD"/>
    <w:rsid w:val="00951342"/>
    <w:rsid w:val="00994A83"/>
    <w:rsid w:val="009B1397"/>
    <w:rsid w:val="009F0557"/>
    <w:rsid w:val="00A26C11"/>
    <w:rsid w:val="00A44D85"/>
    <w:rsid w:val="00A552F6"/>
    <w:rsid w:val="00B22D56"/>
    <w:rsid w:val="00B250E5"/>
    <w:rsid w:val="00B46220"/>
    <w:rsid w:val="00B90C52"/>
    <w:rsid w:val="00BC2B13"/>
    <w:rsid w:val="00BC6548"/>
    <w:rsid w:val="00C06EB0"/>
    <w:rsid w:val="00C50B3D"/>
    <w:rsid w:val="00CF65DE"/>
    <w:rsid w:val="00D629D7"/>
    <w:rsid w:val="00DA539E"/>
    <w:rsid w:val="00DC2819"/>
    <w:rsid w:val="00DD4056"/>
    <w:rsid w:val="00DD5197"/>
    <w:rsid w:val="00DF7F08"/>
    <w:rsid w:val="00E07640"/>
    <w:rsid w:val="00E239D2"/>
    <w:rsid w:val="00EA481F"/>
    <w:rsid w:val="00EE157A"/>
    <w:rsid w:val="00EE18B3"/>
    <w:rsid w:val="00EE4B6E"/>
    <w:rsid w:val="00F017A7"/>
    <w:rsid w:val="00F03DE5"/>
    <w:rsid w:val="00F1186A"/>
    <w:rsid w:val="00F1583D"/>
    <w:rsid w:val="00F4373B"/>
    <w:rsid w:val="00F44ECD"/>
    <w:rsid w:val="00F57736"/>
    <w:rsid w:val="00FA5903"/>
    <w:rsid w:val="00FF20C5"/>
    <w:rsid w:val="00FF3D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73D8CE90-8A85-4C3E-87AE-9F53B79F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6C11"/>
    <w:pPr>
      <w:spacing w:after="120"/>
      <w:jc w:val="both"/>
    </w:pPr>
  </w:style>
  <w:style w:type="paragraph" w:styleId="berschrift1">
    <w:name w:val="heading 1"/>
    <w:basedOn w:val="Standard"/>
    <w:next w:val="Standard"/>
    <w:qFormat/>
    <w:pPr>
      <w:tabs>
        <w:tab w:val="left" w:pos="510"/>
      </w:tabs>
      <w:spacing w:before="360" w:after="240"/>
      <w:ind w:left="510" w:hanging="510"/>
      <w:jc w:val="left"/>
      <w:outlineLvl w:val="0"/>
    </w:pPr>
    <w:rPr>
      <w:b/>
      <w:sz w:val="26"/>
    </w:rPr>
  </w:style>
  <w:style w:type="paragraph" w:styleId="berschrift2">
    <w:name w:val="heading 2"/>
    <w:basedOn w:val="Standard"/>
    <w:next w:val="Standard"/>
    <w:qFormat/>
    <w:rsid w:val="008F0663"/>
    <w:pPr>
      <w:tabs>
        <w:tab w:val="left" w:pos="510"/>
      </w:tabs>
      <w:spacing w:before="240" w:after="200"/>
      <w:ind w:left="510" w:hanging="510"/>
      <w:jc w:val="left"/>
      <w:outlineLvl w:val="1"/>
    </w:pPr>
    <w:rPr>
      <w:b/>
      <w:sz w:val="22"/>
    </w:rPr>
  </w:style>
  <w:style w:type="paragraph" w:styleId="berschrift3">
    <w:name w:val="heading 3"/>
    <w:basedOn w:val="Standard"/>
    <w:next w:val="Standard"/>
    <w:qFormat/>
    <w:rsid w:val="005E12AA"/>
    <w:pPr>
      <w:tabs>
        <w:tab w:val="left" w:pos="510"/>
      </w:tabs>
      <w:spacing w:before="120"/>
      <w:ind w:left="510" w:hanging="510"/>
      <w:outlineLvl w:val="2"/>
    </w:pPr>
    <w:rPr>
      <w:b/>
      <w:sz w:val="22"/>
    </w:rPr>
  </w:style>
  <w:style w:type="paragraph" w:styleId="berschrift4">
    <w:name w:val="heading 4"/>
    <w:basedOn w:val="Standard"/>
    <w:next w:val="Standard"/>
    <w:qFormat/>
    <w:pPr>
      <w:keepNext/>
      <w:spacing w:after="60"/>
      <w:outlineLvl w:val="3"/>
    </w:pPr>
    <w:rPr>
      <w:b/>
    </w:rPr>
  </w:style>
  <w:style w:type="paragraph" w:styleId="berschrift5">
    <w:name w:val="heading 5"/>
    <w:basedOn w:val="Standard"/>
    <w:next w:val="Standard"/>
    <w:pPr>
      <w:spacing w:before="240" w:after="60"/>
      <w:outlineLvl w:val="4"/>
    </w:pPr>
    <w:rPr>
      <w:sz w:val="22"/>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rPr>
  </w:style>
  <w:style w:type="paragraph" w:styleId="berschrift9">
    <w:name w:val="heading 9"/>
    <w:basedOn w:val="Standard"/>
    <w:next w:val="Standard"/>
    <w:qFormat/>
    <w:p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spacing w:after="0"/>
    </w:pPr>
    <w:rPr>
      <w:sz w:val="18"/>
    </w:rPr>
  </w:style>
  <w:style w:type="paragraph" w:styleId="Fuzeile">
    <w:name w:val="footer"/>
    <w:basedOn w:val="Standard"/>
    <w:semiHidden/>
    <w:pPr>
      <w:tabs>
        <w:tab w:val="center" w:pos="4536"/>
        <w:tab w:val="right" w:pos="9072"/>
      </w:tabs>
    </w:pPr>
    <w:rPr>
      <w:sz w:val="18"/>
    </w:rPr>
  </w:style>
  <w:style w:type="character" w:styleId="Seitenzahl">
    <w:name w:val="page number"/>
    <w:basedOn w:val="Absatz-Standardschriftart"/>
    <w:semiHidden/>
    <w:rPr>
      <w:sz w:val="18"/>
    </w:rPr>
  </w:style>
  <w:style w:type="paragraph" w:customStyle="1" w:styleId="Tabellenberschrift">
    <w:name w:val="Tabellenüberschrift"/>
    <w:basedOn w:val="Standard"/>
    <w:rsid w:val="00DA539E"/>
    <w:pPr>
      <w:tabs>
        <w:tab w:val="left" w:pos="1134"/>
      </w:tabs>
      <w:spacing w:before="240"/>
      <w:ind w:left="964" w:hanging="964"/>
    </w:pPr>
  </w:style>
  <w:style w:type="paragraph" w:customStyle="1" w:styleId="Abbildungsunterschrift">
    <w:name w:val="Abbildungsunterschrift"/>
    <w:basedOn w:val="Tabellenberschrift"/>
    <w:rsid w:val="00DA539E"/>
    <w:pPr>
      <w:tabs>
        <w:tab w:val="clear" w:pos="1134"/>
        <w:tab w:val="left" w:pos="851"/>
      </w:tabs>
      <w:spacing w:before="120" w:after="360"/>
      <w:ind w:left="709" w:hanging="709"/>
    </w:pPr>
  </w:style>
  <w:style w:type="paragraph" w:styleId="Funotentext">
    <w:name w:val="footnote text"/>
    <w:basedOn w:val="Standard"/>
    <w:semiHidden/>
    <w:pPr>
      <w:tabs>
        <w:tab w:val="left" w:pos="198"/>
      </w:tabs>
      <w:ind w:left="198" w:hanging="198"/>
    </w:pPr>
    <w:rPr>
      <w:sz w:val="18"/>
    </w:rPr>
  </w:style>
  <w:style w:type="character" w:styleId="Funotenzeichen">
    <w:name w:val="footnote reference"/>
    <w:basedOn w:val="Absatz-Standardschriftart"/>
    <w:semiHidden/>
    <w:rPr>
      <w:vertAlign w:val="superscript"/>
    </w:rPr>
  </w:style>
  <w:style w:type="paragraph" w:customStyle="1" w:styleId="AbsatznachTab">
    <w:name w:val="Absatz nach Tab."/>
    <w:basedOn w:val="Standard"/>
    <w:pPr>
      <w:spacing w:before="360"/>
    </w:pPr>
  </w:style>
  <w:style w:type="paragraph" w:customStyle="1" w:styleId="Grafik">
    <w:name w:val="Grafik"/>
    <w:basedOn w:val="Standard"/>
    <w:pPr>
      <w:spacing w:before="240" w:after="0"/>
      <w:jc w:val="left"/>
    </w:pPr>
  </w:style>
  <w:style w:type="paragraph" w:customStyle="1" w:styleId="Literaturliste">
    <w:name w:val="Literaturliste"/>
    <w:basedOn w:val="Standard"/>
    <w:rsid w:val="00F017A7"/>
    <w:pPr>
      <w:spacing w:after="0"/>
      <w:ind w:left="284" w:hanging="284"/>
    </w:pPr>
  </w:style>
  <w:style w:type="paragraph" w:styleId="Index1">
    <w:name w:val="index 1"/>
    <w:basedOn w:val="Standard"/>
    <w:next w:val="Standard"/>
    <w:autoRedefine/>
    <w:semiHidden/>
    <w:pPr>
      <w:ind w:left="200" w:hanging="200"/>
    </w:pPr>
  </w:style>
  <w:style w:type="paragraph" w:customStyle="1" w:styleId="Beitragstitel">
    <w:name w:val="Beitragstitel"/>
    <w:rsid w:val="00A44D85"/>
    <w:pPr>
      <w:spacing w:after="240"/>
    </w:pPr>
    <w:rPr>
      <w:b/>
      <w:sz w:val="32"/>
    </w:rPr>
  </w:style>
  <w:style w:type="paragraph" w:customStyle="1" w:styleId="Autorenname">
    <w:name w:val="Autorenname"/>
    <w:rsid w:val="00E239D2"/>
    <w:pPr>
      <w:spacing w:after="360"/>
    </w:pPr>
    <w:rPr>
      <w:noProof/>
    </w:r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style>
  <w:style w:type="paragraph" w:customStyle="1" w:styleId="Autorenadresse">
    <w:name w:val="Autorenadresse"/>
    <w:basedOn w:val="Autorenname"/>
    <w:qFormat/>
    <w:rsid w:val="00C06EB0"/>
    <w:pPr>
      <w:spacing w:after="0"/>
      <w:jc w:val="center"/>
    </w:pPr>
    <w:rPr>
      <w:noProof w:val="0"/>
      <w:sz w:val="18"/>
    </w:rPr>
  </w:style>
  <w:style w:type="character" w:customStyle="1" w:styleId="KopfzeileZchn">
    <w:name w:val="Kopfzeile Zchn"/>
    <w:basedOn w:val="Absatz-Standardschriftart"/>
    <w:link w:val="Kopfzeile"/>
    <w:semiHidden/>
    <w:rsid w:val="006D13A5"/>
    <w:rPr>
      <w:sz w:val="18"/>
    </w:rPr>
  </w:style>
  <w:style w:type="paragraph" w:customStyle="1" w:styleId="ZSPEZIAL">
    <w:name w:val="Z_SPEZIAL"/>
    <w:basedOn w:val="Autorenadresse"/>
    <w:rsid w:val="003E389E"/>
    <w:pPr>
      <w:spacing w:after="160"/>
    </w:pPr>
    <w:rPr>
      <w:sz w:val="20"/>
    </w:rPr>
  </w:style>
  <w:style w:type="paragraph" w:customStyle="1" w:styleId="AutorenadresseEnde">
    <w:name w:val="Autorenadresse_Ende"/>
    <w:basedOn w:val="Autorenadresse"/>
    <w:qFormat/>
    <w:rsid w:val="00367ED9"/>
    <w:pPr>
      <w:spacing w:after="180"/>
    </w:pPr>
  </w:style>
  <w:style w:type="character" w:styleId="Hyperlink">
    <w:name w:val="Hyperlink"/>
    <w:basedOn w:val="Absatz-Standardschriftart"/>
    <w:uiPriority w:val="99"/>
    <w:unhideWhenUsed/>
    <w:rsid w:val="004E7FFE"/>
    <w:rPr>
      <w:color w:val="0563C1" w:themeColor="hyperlink"/>
      <w:u w:val="single"/>
    </w:rPr>
  </w:style>
  <w:style w:type="paragraph" w:styleId="Listenabsatz">
    <w:name w:val="List Paragraph"/>
    <w:basedOn w:val="Standard"/>
    <w:uiPriority w:val="34"/>
    <w:rsid w:val="00A26C11"/>
    <w:pPr>
      <w:ind w:left="720"/>
      <w:contextualSpacing/>
    </w:pPr>
  </w:style>
  <w:style w:type="paragraph" w:customStyle="1" w:styleId="GarfikamSeitenanfang">
    <w:name w:val="Garfik am Seitenanfang"/>
    <w:basedOn w:val="Grafik"/>
    <w:qFormat/>
    <w:rsid w:val="00CF65DE"/>
    <w:pPr>
      <w:framePr w:hSpace="142" w:wrap="around" w:hAnchor="text" w:y="1"/>
      <w:spacing w:before="0"/>
      <w:suppressOverlap/>
    </w:pPr>
  </w:style>
  <w:style w:type="paragraph" w:customStyle="1" w:styleId="TabelleKopfzeile">
    <w:name w:val="Tabelle Kopfzeile"/>
    <w:basedOn w:val="Standard"/>
    <w:qFormat/>
    <w:rsid w:val="000637B1"/>
    <w:pPr>
      <w:spacing w:before="60" w:after="60"/>
      <w:jc w:val="left"/>
    </w:pPr>
    <w:rPr>
      <w:b/>
      <w:sz w:val="18"/>
      <w:szCs w:val="18"/>
    </w:rPr>
  </w:style>
  <w:style w:type="paragraph" w:customStyle="1" w:styleId="TabelleWertezeile">
    <w:name w:val="Tabelle Wertezeile"/>
    <w:basedOn w:val="Standard"/>
    <w:qFormat/>
    <w:rsid w:val="000637B1"/>
    <w:pPr>
      <w:spacing w:before="20" w:after="20"/>
      <w:jc w:val="left"/>
    </w:pPr>
    <w:rPr>
      <w:sz w:val="18"/>
      <w:szCs w:val="18"/>
    </w:rPr>
  </w:style>
  <w:style w:type="character" w:styleId="Platzhaltertext">
    <w:name w:val="Placeholder Text"/>
    <w:basedOn w:val="Absatz-Standardschriftart"/>
    <w:uiPriority w:val="99"/>
    <w:semiHidden/>
    <w:rsid w:val="00046C34"/>
    <w:rPr>
      <w:color w:val="808080"/>
    </w:rPr>
  </w:style>
  <w:style w:type="paragraph" w:customStyle="1" w:styleId="Aufzhlung">
    <w:name w:val="Aufzählung"/>
    <w:basedOn w:val="Listenabsatz"/>
    <w:qFormat/>
    <w:rsid w:val="00A26C11"/>
    <w:pPr>
      <w:numPr>
        <w:numId w:val="6"/>
      </w:numPr>
      <w:ind w:left="714" w:hanging="357"/>
    </w:pPr>
  </w:style>
  <w:style w:type="table" w:styleId="Tabellenraster">
    <w:name w:val="Table Grid"/>
    <w:basedOn w:val="NormaleTabelle"/>
    <w:uiPriority w:val="59"/>
    <w:rsid w:val="0040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Layou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BBCAF-3E74-4E76-A3C4-10CF828A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Layout.dot</Template>
  <TotalTime>0</TotalTime>
  <Pages>3</Pages>
  <Words>623</Words>
  <Characters>4182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1.	Überschrift1</vt:lpstr>
    </vt:vector>
  </TitlesOfParts>
  <Company>debis Systemhaus CSF GmbH</Company>
  <LinksUpToDate>false</LinksUpToDate>
  <CharactersWithSpaces>4796</CharactersWithSpaces>
  <SharedDoc>false</SharedDoc>
  <HLinks>
    <vt:vector size="6" baseType="variant">
      <vt:variant>
        <vt:i4>1376259</vt:i4>
      </vt:variant>
      <vt:variant>
        <vt:i4>0</vt:i4>
      </vt:variant>
      <vt:variant>
        <vt:i4>0</vt:i4>
      </vt:variant>
      <vt:variant>
        <vt:i4>5</vt:i4>
      </vt:variant>
      <vt:variant>
        <vt:lpwstr>http://www.salzburg.gv.at/sagis/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Überschrift1</dc:title>
  <dc:subject/>
  <dc:creator>Huethig Mitarbeiter</dc:creator>
  <cp:keywords/>
  <cp:lastModifiedBy>Wolfgang Wiedemann</cp:lastModifiedBy>
  <cp:revision>2</cp:revision>
  <cp:lastPrinted>2003-04-08T12:35:00Z</cp:lastPrinted>
  <dcterms:created xsi:type="dcterms:W3CDTF">2019-07-18T05:26:00Z</dcterms:created>
  <dcterms:modified xsi:type="dcterms:W3CDTF">2019-07-18T05:26:00Z</dcterms:modified>
</cp:coreProperties>
</file>